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A2691F" w:rsidRPr="00A2691F">
        <w:rPr>
          <w:rFonts w:cs="Arial"/>
          <w:b/>
          <w:szCs w:val="22"/>
        </w:rPr>
        <w:t>8</w:t>
      </w:r>
      <w:r w:rsidR="00491B02">
        <w:rPr>
          <w:rFonts w:cs="Arial"/>
          <w:b/>
          <w:szCs w:val="22"/>
        </w:rPr>
        <w:t>4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491B02" w:rsidRPr="00491B02">
        <w:rPr>
          <w:rFonts w:cs="Arial"/>
          <w:sz w:val="24"/>
        </w:rPr>
        <w:t>общепромышленной и нефтепромысловой арматуры, задвижек, вентилей</w:t>
      </w:r>
      <w:r w:rsidR="00491B02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</w:t>
      </w:r>
      <w:proofErr w:type="gramEnd"/>
      <w:r w:rsidRPr="00E456E6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32</cp:revision>
  <dcterms:created xsi:type="dcterms:W3CDTF">2016-12-06T07:04:00Z</dcterms:created>
  <dcterms:modified xsi:type="dcterms:W3CDTF">2018-08-24T04:24:00Z</dcterms:modified>
</cp:coreProperties>
</file>